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2693"/>
        <w:gridCol w:w="992"/>
        <w:gridCol w:w="567"/>
        <w:gridCol w:w="1276"/>
        <w:gridCol w:w="425"/>
        <w:gridCol w:w="284"/>
        <w:gridCol w:w="709"/>
        <w:gridCol w:w="709"/>
      </w:tblGrid>
      <w:tr>
        <w:trPr>
          <w:trHeight w:hRule="exact" w:val="599.76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402" w:type="dxa"/>
            <w:gridSpan w:val="5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Додаток 2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до Національного положення (стандарту) бухгалтерського обліку в державному секторі 101 «Подання фінансової звітності»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252.5" w:type="dxa"/>
            <w:gridSpan w:val="3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КОДИ</w:t>
            </w:r>
          </w:p>
        </w:tc>
      </w:tr>
      <w:tr>
        <w:trPr>
          <w:trHeight w:hRule="exact" w:val="277.83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5528.25" w:type="dxa"/>
            <w:gridSpan w:val="4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Дата (рік, місяць, число)</w:t>
            </w:r>
          </w:p>
        </w:tc>
        <w:tc>
          <w:tcPr>
            <w:tcW w:w="708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2024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  <w:tc>
          <w:tcPr>
            <w:tcW w:w="70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Чернівецька гімназія №17 Чернівецької міської ради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ЄДРПОУ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21431371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Чернівці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КАТОТТГ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UA73060610010033137</w:t>
            </w:r>
          </w:p>
        </w:tc>
      </w:tr>
      <w:tr>
        <w:trPr>
          <w:trHeight w:hRule="exact" w:val="471.8696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Організаційно-правова форма господарювання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КОПФГ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430</w:t>
            </w:r>
          </w:p>
        </w:tc>
      </w:tr>
      <w:tr>
        <w:trPr>
          <w:trHeight w:hRule="exact" w:val="471.870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Орган державного управління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Міські, районні у містах ради та їх виконавчі органи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КОДУ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01009</w:t>
            </w:r>
          </w:p>
        </w:tc>
      </w:tr>
      <w:tr>
        <w:trPr>
          <w:trHeight w:hRule="exact" w:val="261.5131"/>
        </w:trPr>
        <w:tc>
          <w:tcPr>
            <w:tcW w:w="2551.5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Вид економічної діяльності</w:t>
            </w:r>
          </w:p>
        </w:tc>
        <w:tc>
          <w:tcPr>
            <w:tcW w:w="4252.5" w:type="dxa"/>
            <w:gridSpan w:val="3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Загальна середня освіта</w:t>
            </w:r>
          </w:p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 КВЕД</w:t>
            </w:r>
          </w:p>
        </w:tc>
        <w:tc>
          <w:tcPr>
            <w:tcW w:w="212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85.31</w:t>
            </w:r>
          </w:p>
        </w:tc>
      </w:tr>
      <w:tr>
        <w:trPr>
          <w:trHeight w:hRule="exact" w:val="555.6598"/>
        </w:trPr>
        <w:tc>
          <w:tcPr>
            <w:tcW w:w="2551.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Одиниця виміру: грн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Періодичність:  річна</w:t>
            </w:r>
          </w:p>
        </w:tc>
        <w:tc>
          <w:tcPr>
            <w:tcW w:w="4252.5" w:type="dxa"/>
            <w:gridSpan w:val="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275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08.75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14.4598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 ФІНАНСОВІ РЕЗУЛЬТАТИ</w:t>
            </w:r>
          </w:p>
        </w:tc>
      </w:tr>
      <w:tr>
        <w:trPr>
          <w:trHeight w:hRule="exact" w:val="277.8304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2023 рік</w:t>
            </w:r>
          </w:p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5244.7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Форма №2-дс</w:t>
            </w:r>
          </w:p>
        </w:tc>
      </w:tr>
      <w:tr>
        <w:trPr>
          <w:trHeight w:hRule="exact" w:val="285.6209"/>
        </w:trPr>
        <w:tc>
          <w:tcPr>
            <w:tcW w:w="10206" w:type="dxa"/>
            <w:gridSpan w:val="9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І. ФІНАНСОВИЙ РЕЗУЛЬТАТ ДІЯЛЬНОСТІ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Бюджетні асигнування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12635445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5229839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надання послуг (виконання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Доходи від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доходи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2080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12635463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5229839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2090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Неподаткові надходження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Надходження до державних цільових фондів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доходи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 від необмінних операцій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2170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доходів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2200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12635463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5229839</w:t>
            </w:r>
          </w:p>
        </w:tc>
      </w:tr>
      <w:tr>
        <w:trPr>
          <w:trHeight w:hRule="exact" w:val="285.6218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виконання бюджетних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2210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13346821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5717690</w:t>
            </w:r>
          </w:p>
        </w:tc>
      </w:tr>
      <w:tr>
        <w:trPr>
          <w:trHeight w:hRule="exact" w:val="471.869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виготовлення продукції (надання послуг, виконання робіт)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2220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з продажу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Фінансові витрати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2240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обмінними операціями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2250</w:t>
            </w:r>
          </w:p>
        </w:tc>
        <w:tc>
          <w:tcPr>
            <w:tcW w:w="1984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/>
        </w:tc>
      </w:tr>
      <w:tr>
        <w:trPr>
          <w:trHeight w:hRule="exact" w:val="279.0066"/>
        </w:trPr>
        <w:tc>
          <w:tcPr>
            <w:tcW w:w="2552" w:type="dxa"/>
          </w:tcPr>
          <w:p/>
        </w:tc>
        <w:tc>
          <w:tcPr>
            <w:tcW w:w="2693" w:type="dxa"/>
          </w:tcPr>
          <w:p/>
        </w:tc>
        <w:tc>
          <w:tcPr>
            <w:tcW w:w="992" w:type="dxa"/>
          </w:tcPr>
          <w:p/>
        </w:tc>
        <w:tc>
          <w:tcPr>
            <w:tcW w:w="567" w:type="dxa"/>
          </w:tcPr>
          <w:p/>
        </w:tc>
        <w:tc>
          <w:tcPr>
            <w:tcW w:w="1276" w:type="dxa"/>
          </w:tcPr>
          <w:p/>
        </w:tc>
        <w:tc>
          <w:tcPr>
            <w:tcW w:w="425" w:type="dxa"/>
          </w:tcPr>
          <w:p/>
        </w:tc>
        <w:tc>
          <w:tcPr>
            <w:tcW w:w="284" w:type="dxa"/>
          </w:tcPr>
          <w:p/>
        </w:tc>
        <w:tc>
          <w:tcPr>
            <w:tcW w:w="709" w:type="dxa"/>
          </w:tcPr>
          <w:p/>
        </w:tc>
        <w:tc>
          <w:tcPr>
            <w:tcW w:w="709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202400000042638586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2290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13346821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5717690</w:t>
            </w:r>
          </w:p>
        </w:tc>
      </w:tr>
      <w:tr>
        <w:trPr>
          <w:trHeight w:hRule="exact" w:val="285.62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0"/>
                <w:szCs w:val="20"/>
              </w:rPr>
              <w:t>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Трансферти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2310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 за необмінними операціями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 витрат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2380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13346821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5717690</w:t>
            </w:r>
          </w:p>
        </w:tc>
      </w:tr>
      <w:tr>
        <w:trPr>
          <w:trHeight w:hRule="exact" w:val="261.5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Профіцит/дефіцит за звітний період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2390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-711358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-487851</w:t>
            </w:r>
          </w:p>
        </w:tc>
      </w:tr>
      <w:tr>
        <w:trPr>
          <w:trHeight w:hRule="exact" w:val="694.57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519.351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ІІ. ВИДАТКИ БЮДЖЕТУ (КОШТОРИСУ) ЗА ФУНКЦІОНАЛЬНОЮ КЛАСИФІКАЦІЄЮ ВИДАТКІВ ТА КРЕДИТУВАННЯ БЮДЖЕТУ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Найменування показника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09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Загальнодержавні функції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Оборона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Громадський порядок, безпека та судова влада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Економічна діяльність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20699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навколишнього природного середовища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Житлово-комунальне господарство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2470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Охорона здоров’я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2480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Духовний та фізичний розвиток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Освіта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2500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13346821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5696991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Соціальний захист та соціальне забезпечення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2510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31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УСЬОГО: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2520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13346821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5717690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ІІІ. ВИКОНАННЯ БЮДЖЕТУ (КОШТОРИСУ)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Стаття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Код рядка</w:t>
            </w:r>
          </w:p>
        </w:tc>
        <w:tc>
          <w:tcPr>
            <w:tcW w:w="340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Загальний фонд</w:t>
            </w:r>
          </w:p>
        </w:tc>
        <w:tc>
          <w:tcPr>
            <w:tcW w:w="3402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Спеціальний фонд</w:t>
            </w:r>
          </w:p>
        </w:tc>
      </w:tr>
      <w:tr>
        <w:trPr>
          <w:trHeight w:hRule="exact" w:val="965.202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4 мінус графа 3)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план на звітний рік із урахуванням змін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фактична сума виконання за звітний період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різниця (графа 7 мінус графа 6)</w:t>
            </w:r>
          </w:p>
        </w:tc>
      </w:tr>
      <w:tr>
        <w:trPr>
          <w:trHeight w:hRule="exact" w:val="285.6209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5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6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7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8</w:t>
            </w:r>
          </w:p>
        </w:tc>
      </w:tr>
      <w:tr>
        <w:trPr>
          <w:trHeight w:hRule="exact" w:val="237.404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ДОХОДИ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Доходи від власності та підприємницької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34.491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Адміністративні збори та платежі, доходи від некомерційної господарської діяльності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неподаткові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Власні надходження бюджетних установ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2544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Доходи від операцій з капіталом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Офіційні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від органів державного управління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2561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Цільові фонди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Надходження державних цільових фондів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2580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Пенсійного фонду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421.4496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202400000042638586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552"/>
        <w:gridCol w:w="850"/>
        <w:gridCol w:w="1134"/>
        <w:gridCol w:w="709"/>
        <w:gridCol w:w="425"/>
        <w:gridCol w:w="567"/>
        <w:gridCol w:w="567"/>
        <w:gridCol w:w="1134"/>
        <w:gridCol w:w="283"/>
        <w:gridCol w:w="284"/>
        <w:gridCol w:w="567"/>
        <w:gridCol w:w="567"/>
        <w:gridCol w:w="567"/>
      </w:tblGrid>
      <w:tr>
        <w:trPr>
          <w:trHeight w:hRule="exact" w:val="692.37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загальнообов’язкового державного соціального страхування України на випадок безробіття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2582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Надходження Фонду соціального страхування України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2583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надходження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2590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доходів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2600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ВИТРАТИ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76.7608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Оплата праці і нарахування на заробітну плату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Використання товарів і послуг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2620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Обслуговування боргових зобов’язань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2630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Поточні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2641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Соціальне забезпечення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2650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Інші поточні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2660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02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Нерозподілені видатки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2670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Придбання основного капіталу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Капітальні трансферти, з них: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376.7611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органам державного управління інших рівнів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2691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496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Внутрішнє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2700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Зовнішнє кредитування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2710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Усього витрат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4"/>
                <w:szCs w:val="14"/>
              </w:rPr>
              <w:t> 2780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213.15"/>
        </w:trPr>
        <w:tc>
          <w:tcPr>
            <w:tcW w:w="2551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Профіцит/дефіцит за звітний період</w:t>
            </w:r>
          </w:p>
        </w:tc>
        <w:tc>
          <w:tcPr>
            <w:tcW w:w="850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4"/>
                <w:szCs w:val="14"/>
              </w:rPr>
              <w:t> 2790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  <w:tc>
          <w:tcPr>
            <w:tcW w:w="113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 -</w:t>
            </w:r>
          </w:p>
        </w:tc>
      </w:tr>
      <w:tr>
        <w:trPr>
          <w:trHeight w:hRule="exact" w:val="555.6603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85.6209"/>
        </w:trPr>
        <w:tc>
          <w:tcPr>
            <w:tcW w:w="10206" w:type="dxa"/>
            <w:gridSpan w:val="13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IV. ЕЛЕМЕНТИ ВИТРАТ ЗА ОБМІННИМИ ОПЕРАЦІЯМИ</w:t>
            </w:r>
          </w:p>
        </w:tc>
      </w:tr>
      <w:tr>
        <w:trPr>
          <w:trHeight w:hRule="exact" w:val="1062.66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Стаття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Код рядка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звітний період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55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За аналогічний період попереднього року</w:t>
            </w:r>
          </w:p>
        </w:tc>
      </w:tr>
      <w:tr>
        <w:trPr>
          <w:trHeight w:hRule="exact" w:val="285.6213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3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</w:t>
            </w:r>
          </w:p>
        </w:tc>
      </w:tr>
      <w:tr>
        <w:trPr>
          <w:trHeight w:hRule="exact" w:val="261.5118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Витрати на оплату праці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2820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9018841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4113518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Відрахування на соціальні заходи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2830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1959161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908379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Матеріальні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2840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1711084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160117</w:t>
            </w:r>
          </w:p>
        </w:tc>
      </w:tr>
      <w:tr>
        <w:trPr>
          <w:trHeight w:hRule="exact" w:val="261.5136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Амортизація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2850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657735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535676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Інші витрати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2860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-</w:t>
            </w:r>
          </w:p>
        </w:tc>
      </w:tr>
      <w:tr>
        <w:trPr>
          <w:trHeight w:hRule="exact" w:val="261.5127"/>
        </w:trPr>
        <w:tc>
          <w:tcPr>
            <w:tcW w:w="5244.7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Усього</w:t>
            </w:r>
          </w:p>
        </w:tc>
        <w:tc>
          <w:tcPr>
            <w:tcW w:w="992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2890</w:t>
            </w:r>
          </w:p>
        </w:tc>
        <w:tc>
          <w:tcPr>
            <w:tcW w:w="198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13346821</w:t>
            </w:r>
          </w:p>
        </w:tc>
        <w:tc>
          <w:tcPr>
            <w:tcW w:w="1984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5717690</w:t>
            </w:r>
          </w:p>
        </w:tc>
      </w:tr>
      <w:tr>
        <w:trPr>
          <w:trHeight w:hRule="exact" w:val="277.8312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 (посадова особа)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Жанна ГОРЕВИЧ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1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 (спеціаліст,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 якого покладено виконання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обов’язків бухгалтерської служби)</w:t>
            </w:r>
          </w:p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969" w:type="dxa"/>
            <w:gridSpan w:val="7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Любов СМЕТАНЮК</w:t>
            </w:r>
          </w:p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5"/>
        </w:trPr>
        <w:tc>
          <w:tcPr>
            <w:tcW w:w="5244.7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250.235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1134" w:type="dxa"/>
            <w:gridSpan w:val="2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/>
        </w:tc>
      </w:tr>
      <w:tr>
        <w:trPr>
          <w:trHeight w:hRule="exact" w:val="2322.601"/>
        </w:trPr>
        <w:tc>
          <w:tcPr>
            <w:tcW w:w="2552" w:type="dxa"/>
          </w:tcPr>
          <w:p/>
        </w:tc>
        <w:tc>
          <w:tcPr>
            <w:tcW w:w="850" w:type="dxa"/>
          </w:tcPr>
          <w:p/>
        </w:tc>
        <w:tc>
          <w:tcPr>
            <w:tcW w:w="1134" w:type="dxa"/>
          </w:tcPr>
          <w:p/>
        </w:tc>
        <w:tc>
          <w:tcPr>
            <w:tcW w:w="709" w:type="dxa"/>
          </w:tcPr>
          <w:p/>
        </w:tc>
        <w:tc>
          <w:tcPr>
            <w:tcW w:w="425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1134" w:type="dxa"/>
          </w:tcPr>
          <w:p/>
        </w:tc>
        <w:tc>
          <w:tcPr>
            <w:tcW w:w="283" w:type="dxa"/>
          </w:tcPr>
          <w:p/>
        </w:tc>
        <w:tc>
          <w:tcPr>
            <w:tcW w:w="284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  <w:tc>
          <w:tcPr>
            <w:tcW w:w="567" w:type="dxa"/>
          </w:tcPr>
          <w:p/>
        </w:tc>
      </w:tr>
      <w:tr>
        <w:trPr>
          <w:trHeight w:hRule="exact" w:val="277.8304"/>
        </w:trPr>
        <w:tc>
          <w:tcPr>
            <w:tcW w:w="5244.7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202400000042638586</w:t>
            </w:r>
          </w:p>
        </w:tc>
        <w:tc>
          <w:tcPr>
            <w:tcW w:w="992.2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9"/>
                <w:szCs w:val="9"/>
              </w:rPr>
              <w:t> АС  " Є-ЗВІТНІСТЬ "</w:t>
            </w:r>
          </w:p>
        </w:tc>
        <w:tc>
          <w:tcPr>
            <w:tcW w:w="1984.5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984.5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Form_2dc</dc:title>
  <dc:creator>FastReport.NET</dc:creator>
</cp:coreProperties>
</file>